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677AA7">
      <w:pPr>
        <w:ind w:right="-810"/>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57418C">
        <w:rPr>
          <w:rFonts w:hint="cs"/>
          <w:b/>
          <w:bCs/>
          <w:sz w:val="28"/>
          <w:szCs w:val="28"/>
          <w:rtl/>
          <w:lang w:bidi="ar-IQ"/>
        </w:rPr>
        <w:t xml:space="preserve">النظرية النقدية </w:t>
      </w:r>
      <w:r w:rsidR="00DC6BFA">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 xml:space="preserve"> </w:t>
      </w:r>
    </w:p>
    <w:p w:rsidR="00113FD7" w:rsidRDefault="006936F5" w:rsidP="001668A0">
      <w:pPr>
        <w:ind w:right="-810"/>
        <w:rPr>
          <w:b/>
          <w:bCs/>
          <w:sz w:val="28"/>
          <w:szCs w:val="28"/>
          <w:rtl/>
          <w:lang w:bidi="ar-IQ"/>
        </w:rPr>
      </w:pPr>
      <w:r w:rsidRPr="006936F5">
        <w:rPr>
          <w:rFonts w:hint="cs"/>
          <w:b/>
          <w:bCs/>
          <w:sz w:val="28"/>
          <w:szCs w:val="28"/>
          <w:rtl/>
          <w:lang w:bidi="ar-IQ"/>
        </w:rPr>
        <w:t>القسم : ا</w:t>
      </w:r>
      <w:r w:rsidR="00677AA7">
        <w:rPr>
          <w:rFonts w:hint="cs"/>
          <w:b/>
          <w:bCs/>
          <w:sz w:val="28"/>
          <w:szCs w:val="28"/>
          <w:rtl/>
          <w:lang w:bidi="ar-IQ"/>
        </w:rPr>
        <w:t xml:space="preserve">لاقتصاد </w:t>
      </w:r>
      <w:r w:rsidR="001668A0">
        <w:rPr>
          <w:b/>
          <w:bCs/>
          <w:sz w:val="28"/>
          <w:szCs w:val="28"/>
          <w:lang w:bidi="ar-IQ"/>
        </w:rPr>
        <w:t xml:space="preserve">                                                            </w:t>
      </w:r>
      <w:r w:rsidR="000E7C73" w:rsidRPr="006936F5">
        <w:rPr>
          <w:rFonts w:hint="cs"/>
          <w:b/>
          <w:bCs/>
          <w:sz w:val="28"/>
          <w:szCs w:val="28"/>
          <w:rtl/>
          <w:lang w:bidi="ar-IQ"/>
        </w:rPr>
        <w:t>المرحلة</w:t>
      </w:r>
      <w:r w:rsidR="0057418C">
        <w:rPr>
          <w:rFonts w:hint="cs"/>
          <w:b/>
          <w:bCs/>
          <w:sz w:val="28"/>
          <w:szCs w:val="28"/>
          <w:rtl/>
          <w:lang w:bidi="ar-IQ"/>
        </w:rPr>
        <w:t>:</w:t>
      </w:r>
      <w:r w:rsidR="000E7C73" w:rsidRPr="006936F5">
        <w:rPr>
          <w:rFonts w:hint="cs"/>
          <w:b/>
          <w:bCs/>
          <w:sz w:val="28"/>
          <w:szCs w:val="28"/>
          <w:rtl/>
          <w:lang w:bidi="ar-IQ"/>
        </w:rPr>
        <w:t xml:space="preserve"> </w:t>
      </w:r>
      <w:r w:rsidR="0057418C">
        <w:rPr>
          <w:rFonts w:hint="cs"/>
          <w:b/>
          <w:bCs/>
          <w:sz w:val="28"/>
          <w:szCs w:val="28"/>
          <w:rtl/>
          <w:lang w:bidi="ar-IQ"/>
        </w:rPr>
        <w:t xml:space="preserve">الرابعة </w:t>
      </w:r>
      <w:r w:rsidR="000E7C73" w:rsidRPr="006936F5">
        <w:rPr>
          <w:rFonts w:hint="cs"/>
          <w:b/>
          <w:bCs/>
          <w:sz w:val="28"/>
          <w:szCs w:val="28"/>
          <w:rtl/>
          <w:lang w:bidi="ar-IQ"/>
        </w:rPr>
        <w:t xml:space="preserve"> </w:t>
      </w:r>
    </w:p>
    <w:p w:rsidR="006936F5" w:rsidRPr="008C43A8" w:rsidRDefault="006936F5" w:rsidP="008C43A8">
      <w:pPr>
        <w:tabs>
          <w:tab w:val="left" w:pos="5816"/>
        </w:tabs>
        <w:ind w:right="-810"/>
        <w:jc w:val="center"/>
        <w:rPr>
          <w:b/>
          <w:bCs/>
          <w:sz w:val="28"/>
          <w:szCs w:val="28"/>
          <w:rtl/>
          <w:lang w:bidi="ar-IQ"/>
        </w:rPr>
      </w:pPr>
    </w:p>
    <w:p w:rsidR="001668A0" w:rsidRPr="008C43A8" w:rsidRDefault="00A31673" w:rsidP="00A31673">
      <w:pPr>
        <w:shd w:val="clear" w:color="auto" w:fill="E5B8B7" w:themeFill="accent2" w:themeFillTint="66"/>
        <w:spacing w:after="0" w:line="360" w:lineRule="auto"/>
        <w:ind w:right="-630"/>
        <w:jc w:val="center"/>
        <w:rPr>
          <w:rFonts w:asciiTheme="majorBidi" w:eastAsia="Times New Roman" w:hAnsiTheme="majorBidi" w:cstheme="majorBidi"/>
          <w:b/>
          <w:bCs/>
          <w:sz w:val="32"/>
          <w:szCs w:val="32"/>
          <w:rtl/>
        </w:rPr>
      </w:pPr>
      <w:r>
        <w:rPr>
          <w:rFonts w:asciiTheme="majorBidi" w:eastAsia="Times New Roman" w:hAnsiTheme="majorBidi" w:cstheme="majorBidi" w:hint="cs"/>
          <w:b/>
          <w:bCs/>
          <w:sz w:val="32"/>
          <w:szCs w:val="32"/>
          <w:rtl/>
        </w:rPr>
        <w:t xml:space="preserve">النظرية الكمية الحديثة ( مدرسة النقوديين أو مدرسة شيكاغو )  </w:t>
      </w:r>
    </w:p>
    <w:p w:rsidR="008C43A8" w:rsidRPr="008C43A8" w:rsidRDefault="008C43A8" w:rsidP="00113FD7">
      <w:pPr>
        <w:spacing w:after="0" w:line="360" w:lineRule="auto"/>
        <w:ind w:right="-630"/>
        <w:jc w:val="lowKashida"/>
        <w:rPr>
          <w:rFonts w:asciiTheme="majorBidi" w:eastAsia="Times New Roman" w:hAnsiTheme="majorBidi" w:cstheme="majorBidi"/>
          <w:b/>
          <w:bCs/>
          <w:sz w:val="32"/>
          <w:szCs w:val="32"/>
          <w:u w:val="single"/>
          <w:rtl/>
        </w:rPr>
      </w:pPr>
    </w:p>
    <w:p w:rsidR="00F24660" w:rsidRDefault="00B2540D" w:rsidP="008B3F64">
      <w:pPr>
        <w:spacing w:after="0" w:line="360" w:lineRule="auto"/>
        <w:jc w:val="lowKashida"/>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هذه النظرية ظهرت في عقد الستينات من القرن العشرين في اعقاب التضخم الذي شهدته الولايات المتحدة نتيجة تمويل الحرب الفيتنامية عن طريق الاصدار النقدي الجديد .</w:t>
      </w:r>
    </w:p>
    <w:p w:rsidR="00B2540D" w:rsidRDefault="00B2540D" w:rsidP="008B3F64">
      <w:pPr>
        <w:spacing w:after="0" w:line="360" w:lineRule="auto"/>
        <w:jc w:val="lowKashida"/>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ان هذه النظرية تمثل امتداداً للنظرية الكمية الكلاسيكية التي تراجع الاهتمام بها في عقدي الاربعينيات والخمسينيات .</w:t>
      </w:r>
    </w:p>
    <w:p w:rsidR="00B2540D" w:rsidRDefault="00B2540D" w:rsidP="008B3F64">
      <w:pPr>
        <w:spacing w:after="0" w:line="360" w:lineRule="auto"/>
        <w:jc w:val="lowKashida"/>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 xml:space="preserve">إن مؤسس هذه المدرسة هو الاقتصادي الامريكي ( ملتون فريدمان ) الذي اعتمد على مجموعة من الافتراضات في وضع نظريته ، ومن هذه الافتراضات هي :- </w:t>
      </w:r>
    </w:p>
    <w:p w:rsidR="00B2540D" w:rsidRPr="00CE55A3" w:rsidRDefault="008B3F64" w:rsidP="00F24660">
      <w:pPr>
        <w:spacing w:after="0"/>
        <w:jc w:val="lowKashida"/>
        <w:rPr>
          <w:rFonts w:asciiTheme="majorBidi" w:eastAsia="Times New Roman" w:hAnsiTheme="majorBidi" w:cstheme="majorBidi"/>
          <w:sz w:val="32"/>
          <w:szCs w:val="32"/>
          <w:rtl/>
          <w:lang w:bidi="ar-IQ"/>
        </w:rPr>
      </w:pPr>
      <w:r w:rsidRPr="008B3F64">
        <w:rPr>
          <w:rFonts w:asciiTheme="majorBidi" w:eastAsia="Times New Roman" w:hAnsiTheme="majorBidi" w:cstheme="majorBidi" w:hint="cs"/>
          <w:noProof/>
          <w:sz w:val="32"/>
          <w:szCs w:val="32"/>
          <w:bdr w:val="thinThickSmallGap" w:sz="24" w:space="0" w:color="auto" w:frame="1"/>
          <w:rtl/>
        </w:rPr>
        <w:drawing>
          <wp:inline distT="0" distB="0" distL="0" distR="0" wp14:anchorId="42C1A766" wp14:editId="1A3FC0C9">
            <wp:extent cx="5274310" cy="3076575"/>
            <wp:effectExtent l="0" t="5715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E428D" w:rsidRDefault="008B3F64" w:rsidP="00F66586">
      <w:pPr>
        <w:spacing w:after="0"/>
        <w:jc w:val="lowKashida"/>
        <w:rPr>
          <w:rFonts w:asciiTheme="majorBidi" w:eastAsia="Times New Roman" w:hAnsiTheme="majorBidi" w:cstheme="majorBidi"/>
          <w:sz w:val="32"/>
          <w:szCs w:val="32"/>
        </w:rPr>
      </w:pPr>
      <w:r>
        <w:rPr>
          <w:rFonts w:asciiTheme="majorBidi" w:eastAsia="Times New Roman" w:hAnsiTheme="majorBidi" w:cstheme="majorBidi" w:hint="cs"/>
          <w:sz w:val="32"/>
          <w:szCs w:val="32"/>
          <w:rtl/>
        </w:rPr>
        <w:t>بناءً على هذه الاسس وضع فريدمان نظريته التي تنص على ان الطلب يعتمد على العوامل الاتية :</w:t>
      </w:r>
      <w:r w:rsidR="00F66586">
        <w:rPr>
          <w:rFonts w:asciiTheme="majorBidi" w:eastAsia="Times New Roman" w:hAnsiTheme="majorBidi" w:cstheme="majorBidi"/>
          <w:sz w:val="32"/>
          <w:szCs w:val="32"/>
        </w:rPr>
        <w:t xml:space="preserve">  λ,  y, w ,u)</w:t>
      </w:r>
      <w:r>
        <w:rPr>
          <w:rFonts w:asciiTheme="majorBidi" w:eastAsia="Times New Roman" w:hAnsiTheme="majorBidi" w:cstheme="majorBidi" w:hint="cs"/>
          <w:sz w:val="32"/>
          <w:szCs w:val="32"/>
          <w:rtl/>
        </w:rPr>
        <w:t>-</w:t>
      </w:r>
      <w:r>
        <w:rPr>
          <w:rFonts w:asciiTheme="majorBidi" w:eastAsia="Times New Roman" w:hAnsiTheme="majorBidi" w:cstheme="majorBidi"/>
          <w:sz w:val="32"/>
          <w:szCs w:val="32"/>
        </w:rPr>
        <w:t xml:space="preserve"> r</w:t>
      </w:r>
      <w:r>
        <w:rPr>
          <w:rFonts w:asciiTheme="majorBidi" w:eastAsia="Times New Roman" w:hAnsiTheme="majorBidi" w:cstheme="majorBidi"/>
          <w:sz w:val="32"/>
          <w:szCs w:val="32"/>
          <w:vertAlign w:val="subscript"/>
        </w:rPr>
        <w:t>e</w:t>
      </w:r>
      <w:r>
        <w:rPr>
          <w:rFonts w:asciiTheme="majorBidi" w:eastAsia="Times New Roman" w:hAnsiTheme="majorBidi" w:cstheme="majorBidi"/>
          <w:sz w:val="32"/>
          <w:szCs w:val="32"/>
        </w:rPr>
        <w:t>,</w:t>
      </w:r>
      <w:r>
        <w:rPr>
          <w:rFonts w:asciiTheme="majorBidi" w:eastAsia="Times New Roman" w:hAnsiTheme="majorBidi" w:cstheme="majorBidi" w:hint="cs"/>
          <w:sz w:val="32"/>
          <w:szCs w:val="32"/>
          <w:rtl/>
        </w:rPr>
        <w:t xml:space="preserve"> </w:t>
      </w:r>
      <w:r>
        <w:rPr>
          <w:rFonts w:asciiTheme="majorBidi" w:eastAsia="Times New Roman" w:hAnsiTheme="majorBidi" w:cstheme="majorBidi"/>
          <w:sz w:val="32"/>
          <w:szCs w:val="32"/>
        </w:rPr>
        <w:t xml:space="preserve">MD= f( r </w:t>
      </w:r>
      <w:r>
        <w:rPr>
          <w:rFonts w:asciiTheme="majorBidi" w:eastAsia="Times New Roman" w:hAnsiTheme="majorBidi" w:cstheme="majorBidi"/>
          <w:sz w:val="32"/>
          <w:szCs w:val="32"/>
          <w:vertAlign w:val="subscript"/>
        </w:rPr>
        <w:t xml:space="preserve">b </w:t>
      </w:r>
      <w:r>
        <w:rPr>
          <w:rFonts w:asciiTheme="majorBidi" w:eastAsia="Times New Roman" w:hAnsiTheme="majorBidi" w:cstheme="majorBidi"/>
          <w:sz w:val="32"/>
          <w:szCs w:val="32"/>
        </w:rPr>
        <w:t>,</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rPr>
        <w:t xml:space="preserve">M d </w:t>
      </w:r>
      <w:r>
        <w:rPr>
          <w:rFonts w:asciiTheme="majorBidi" w:eastAsia="Times New Roman" w:hAnsiTheme="majorBidi" w:cstheme="majorBidi" w:hint="cs"/>
          <w:sz w:val="32"/>
          <w:szCs w:val="32"/>
          <w:vertAlign w:val="subscript"/>
          <w:rtl/>
          <w:lang w:bidi="ar-IQ"/>
        </w:rPr>
        <w:t xml:space="preserve">= </w:t>
      </w:r>
      <w:r>
        <w:rPr>
          <w:rFonts w:asciiTheme="majorBidi" w:eastAsia="Times New Roman" w:hAnsiTheme="majorBidi" w:cstheme="majorBidi" w:hint="cs"/>
          <w:sz w:val="32"/>
          <w:szCs w:val="32"/>
          <w:rtl/>
          <w:lang w:bidi="ar-IQ"/>
        </w:rPr>
        <w:t xml:space="preserve">الطلب على النقود </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lang w:bidi="ar-IQ"/>
        </w:rPr>
        <w:lastRenderedPageBreak/>
        <w:t xml:space="preserve">R </w:t>
      </w:r>
      <w:r>
        <w:rPr>
          <w:rFonts w:asciiTheme="majorBidi" w:eastAsia="Times New Roman" w:hAnsiTheme="majorBidi" w:cstheme="majorBidi"/>
          <w:sz w:val="32"/>
          <w:szCs w:val="32"/>
          <w:vertAlign w:val="subscript"/>
          <w:lang w:bidi="ar-IQ"/>
        </w:rPr>
        <w:t>b</w:t>
      </w:r>
      <w:r>
        <w:rPr>
          <w:rFonts w:asciiTheme="majorBidi" w:eastAsia="Times New Roman" w:hAnsiTheme="majorBidi" w:cstheme="majorBidi" w:hint="cs"/>
          <w:sz w:val="32"/>
          <w:szCs w:val="32"/>
          <w:vertAlign w:val="subscript"/>
          <w:rtl/>
          <w:lang w:bidi="ar-IQ"/>
        </w:rPr>
        <w:t xml:space="preserve"> = </w:t>
      </w:r>
      <w:r>
        <w:rPr>
          <w:rFonts w:asciiTheme="majorBidi" w:eastAsia="Times New Roman" w:hAnsiTheme="majorBidi" w:cstheme="majorBidi" w:hint="cs"/>
          <w:sz w:val="32"/>
          <w:szCs w:val="32"/>
          <w:rtl/>
          <w:lang w:bidi="ar-IQ"/>
        </w:rPr>
        <w:t>سعر الفائدة أو العائد على السندات</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lang w:bidi="ar-IQ"/>
        </w:rPr>
        <w:t xml:space="preserve">R </w:t>
      </w:r>
      <w:r>
        <w:rPr>
          <w:rFonts w:asciiTheme="majorBidi" w:eastAsia="Times New Roman" w:hAnsiTheme="majorBidi" w:cstheme="majorBidi"/>
          <w:sz w:val="32"/>
          <w:szCs w:val="32"/>
          <w:vertAlign w:val="subscript"/>
          <w:lang w:bidi="ar-IQ"/>
        </w:rPr>
        <w:t>e</w:t>
      </w:r>
      <w:r>
        <w:rPr>
          <w:rFonts w:asciiTheme="majorBidi" w:eastAsia="Times New Roman" w:hAnsiTheme="majorBidi" w:cstheme="majorBidi" w:hint="cs"/>
          <w:sz w:val="32"/>
          <w:szCs w:val="32"/>
          <w:vertAlign w:val="subscript"/>
          <w:rtl/>
          <w:lang w:bidi="ar-IQ"/>
        </w:rPr>
        <w:t xml:space="preserve"> = </w:t>
      </w:r>
      <w:r w:rsidRPr="00F66586">
        <w:rPr>
          <w:rFonts w:asciiTheme="majorBidi" w:eastAsia="Times New Roman" w:hAnsiTheme="majorBidi" w:cstheme="majorBidi" w:hint="cs"/>
          <w:sz w:val="32"/>
          <w:szCs w:val="32"/>
          <w:rtl/>
          <w:lang w:bidi="ar-IQ"/>
        </w:rPr>
        <w:t xml:space="preserve">العائد على الاسهم </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rtl/>
          <w:lang w:bidi="ar-IQ"/>
        </w:rPr>
        <w:t>λ</w:t>
      </w:r>
      <w:r>
        <w:rPr>
          <w:rFonts w:asciiTheme="majorBidi" w:eastAsia="Times New Roman" w:hAnsiTheme="majorBidi" w:cstheme="majorBidi"/>
          <w:sz w:val="32"/>
          <w:szCs w:val="32"/>
          <w:lang w:bidi="ar-IQ"/>
        </w:rPr>
        <w:t xml:space="preserve"> = </w:t>
      </w:r>
      <w:r>
        <w:rPr>
          <w:rFonts w:asciiTheme="majorBidi" w:eastAsia="Times New Roman" w:hAnsiTheme="majorBidi" w:cstheme="majorBidi" w:hint="cs"/>
          <w:sz w:val="32"/>
          <w:szCs w:val="32"/>
          <w:rtl/>
          <w:lang w:bidi="ar-IQ"/>
        </w:rPr>
        <w:t xml:space="preserve"> معدل التضخم </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lang w:bidi="ar-IQ"/>
        </w:rPr>
        <w:t>Y</w:t>
      </w:r>
      <w:r>
        <w:rPr>
          <w:rFonts w:asciiTheme="majorBidi" w:eastAsia="Times New Roman" w:hAnsiTheme="majorBidi" w:cstheme="majorBidi" w:hint="cs"/>
          <w:sz w:val="32"/>
          <w:szCs w:val="32"/>
          <w:rtl/>
          <w:lang w:bidi="ar-IQ"/>
        </w:rPr>
        <w:t xml:space="preserve">= الدخل </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lang w:bidi="ar-IQ"/>
        </w:rPr>
        <w:t>W</w:t>
      </w:r>
      <w:r>
        <w:rPr>
          <w:rFonts w:asciiTheme="majorBidi" w:eastAsia="Times New Roman" w:hAnsiTheme="majorBidi" w:cstheme="majorBidi" w:hint="cs"/>
          <w:sz w:val="32"/>
          <w:szCs w:val="32"/>
          <w:rtl/>
          <w:lang w:bidi="ar-IQ"/>
        </w:rPr>
        <w:t xml:space="preserve">= الثروة </w:t>
      </w:r>
    </w:p>
    <w:p w:rsidR="00F66586" w:rsidRDefault="00F66586" w:rsidP="00F66586">
      <w:pPr>
        <w:spacing w:after="0"/>
        <w:jc w:val="lowKashida"/>
        <w:rPr>
          <w:rFonts w:asciiTheme="majorBidi" w:eastAsia="Times New Roman" w:hAnsiTheme="majorBidi" w:cstheme="majorBidi"/>
          <w:sz w:val="32"/>
          <w:szCs w:val="32"/>
          <w:rtl/>
          <w:lang w:bidi="ar-IQ"/>
        </w:rPr>
      </w:pPr>
      <w:r>
        <w:rPr>
          <w:rFonts w:asciiTheme="majorBidi" w:eastAsia="Times New Roman" w:hAnsiTheme="majorBidi" w:cstheme="majorBidi"/>
          <w:sz w:val="32"/>
          <w:szCs w:val="32"/>
          <w:lang w:bidi="ar-IQ"/>
        </w:rPr>
        <w:t>U</w:t>
      </w:r>
      <w:r>
        <w:rPr>
          <w:rFonts w:asciiTheme="majorBidi" w:eastAsia="Times New Roman" w:hAnsiTheme="majorBidi" w:cstheme="majorBidi" w:hint="cs"/>
          <w:sz w:val="32"/>
          <w:szCs w:val="32"/>
          <w:rtl/>
          <w:lang w:bidi="ar-IQ"/>
        </w:rPr>
        <w:t xml:space="preserve"> = المتغير العشوائي </w:t>
      </w:r>
    </w:p>
    <w:p w:rsidR="00F66586" w:rsidRDefault="00CC2E8D" w:rsidP="00B90338">
      <w:pPr>
        <w:spacing w:after="0" w:line="360" w:lineRule="auto"/>
        <w:jc w:val="lowKashida"/>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الطلب على النقود يرتبط بعلاقة عكسية بالعوامل الثلاثة ، اي أنه يرتبط بعلاقة عكسية بالعائد على السندات والعائد على الاسهم ومعدل التضخم ولكنه ا</w:t>
      </w:r>
      <w:r w:rsidR="004F7B18">
        <w:rPr>
          <w:rFonts w:asciiTheme="majorBidi" w:eastAsia="Times New Roman" w:hAnsiTheme="majorBidi" w:cstheme="majorBidi" w:hint="cs"/>
          <w:sz w:val="32"/>
          <w:szCs w:val="32"/>
          <w:rtl/>
          <w:lang w:bidi="ar-IQ"/>
        </w:rPr>
        <w:t xml:space="preserve">ي الطلب على النقود يرتبط بعلاقة طردية </w:t>
      </w:r>
      <w:r w:rsidR="00B90338">
        <w:rPr>
          <w:rFonts w:asciiTheme="majorBidi" w:eastAsia="Times New Roman" w:hAnsiTheme="majorBidi" w:cstheme="majorBidi" w:hint="cs"/>
          <w:sz w:val="32"/>
          <w:szCs w:val="32"/>
          <w:rtl/>
          <w:lang w:bidi="ar-IQ"/>
        </w:rPr>
        <w:t xml:space="preserve">بالدخل والثروة </w:t>
      </w:r>
    </w:p>
    <w:p w:rsidR="00B90338" w:rsidRDefault="00B90338" w:rsidP="00B90338">
      <w:pPr>
        <w:spacing w:after="0" w:line="360" w:lineRule="auto"/>
        <w:jc w:val="lowKashida"/>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 xml:space="preserve">لقد قام فريدمان بتطبيق نظريته على الاقتصاد الامريكي وتوصل إلى النتائج الاتية :- </w:t>
      </w:r>
    </w:p>
    <w:p w:rsidR="00B90338" w:rsidRDefault="00B90338" w:rsidP="00B90338">
      <w:pPr>
        <w:pStyle w:val="ListParagraph"/>
        <w:numPr>
          <w:ilvl w:val="0"/>
          <w:numId w:val="34"/>
        </w:numPr>
        <w:spacing w:after="0" w:line="360" w:lineRule="auto"/>
        <w:jc w:val="lowKashida"/>
        <w:rPr>
          <w:rFonts w:asciiTheme="majorBidi" w:eastAsia="Times New Roman" w:hAnsiTheme="majorBidi" w:cstheme="majorBidi"/>
          <w:sz w:val="32"/>
          <w:szCs w:val="32"/>
          <w:lang w:bidi="ar-IQ"/>
        </w:rPr>
      </w:pPr>
      <w:r>
        <w:rPr>
          <w:rFonts w:asciiTheme="majorBidi" w:eastAsia="Times New Roman" w:hAnsiTheme="majorBidi" w:cstheme="majorBidi" w:hint="cs"/>
          <w:sz w:val="32"/>
          <w:szCs w:val="32"/>
          <w:rtl/>
          <w:lang w:bidi="ar-IQ"/>
        </w:rPr>
        <w:t>ان مرونة الطلب على النقود بالنسبة لسعر الفائدة هي مرونة ضعيفة وتكاد تقترب من الصفر ، اي ان الطلب على النقود لا يعتمد على سعر الفائدة .</w:t>
      </w:r>
    </w:p>
    <w:p w:rsidR="00B90338" w:rsidRDefault="00B90338" w:rsidP="00B90338">
      <w:pPr>
        <w:pStyle w:val="ListParagraph"/>
        <w:numPr>
          <w:ilvl w:val="0"/>
          <w:numId w:val="34"/>
        </w:numPr>
        <w:spacing w:after="0" w:line="360" w:lineRule="auto"/>
        <w:jc w:val="lowKashida"/>
        <w:rPr>
          <w:rFonts w:asciiTheme="majorBidi" w:eastAsia="Times New Roman" w:hAnsiTheme="majorBidi" w:cstheme="majorBidi"/>
          <w:sz w:val="32"/>
          <w:szCs w:val="32"/>
          <w:lang w:bidi="ar-IQ"/>
        </w:rPr>
      </w:pPr>
      <w:r>
        <w:rPr>
          <w:rFonts w:asciiTheme="majorBidi" w:eastAsia="Times New Roman" w:hAnsiTheme="majorBidi" w:cstheme="majorBidi" w:hint="cs"/>
          <w:sz w:val="32"/>
          <w:szCs w:val="32"/>
          <w:rtl/>
          <w:lang w:bidi="ar-IQ"/>
        </w:rPr>
        <w:t xml:space="preserve">ان مرونة الطلب على النقود بالنسبة للدخل هي مرونة كبيرة تصل إلى 1,8 اي ان زيادة الدخل بمقدار دينار واحد مثلاً ستؤدي الى زيادة الطلب على النقود بمقدار 1,8 اي بمقدار دينار وثمان مائة فلس , لهذا قال فريدمان ان النقود تمثل سلعة كمالية </w:t>
      </w:r>
    </w:p>
    <w:p w:rsidR="00B90338" w:rsidRDefault="00B90338" w:rsidP="005D4A82">
      <w:pPr>
        <w:pStyle w:val="ListParagraph"/>
        <w:spacing w:after="0" w:line="360" w:lineRule="auto"/>
        <w:jc w:val="lowKashida"/>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 xml:space="preserve">بناءً على هذه النتائج توصل فريدمان الى ان الطلب على النقود يعتمد على الدخل </w:t>
      </w:r>
      <w:r w:rsidR="003E17D8">
        <w:rPr>
          <w:rFonts w:asciiTheme="majorBidi" w:eastAsia="Times New Roman" w:hAnsiTheme="majorBidi" w:cstheme="majorBidi" w:hint="cs"/>
          <w:sz w:val="32"/>
          <w:szCs w:val="32"/>
          <w:rtl/>
          <w:lang w:bidi="ar-IQ"/>
        </w:rPr>
        <w:t>فقط ،</w:t>
      </w:r>
      <w:bookmarkStart w:id="0" w:name="_GoBack"/>
      <w:bookmarkEnd w:id="0"/>
      <w:r w:rsidR="005D4A82">
        <w:rPr>
          <w:rFonts w:asciiTheme="majorBidi" w:eastAsia="Times New Roman" w:hAnsiTheme="majorBidi" w:cstheme="majorBidi" w:hint="cs"/>
          <w:sz w:val="32"/>
          <w:szCs w:val="32"/>
          <w:rtl/>
          <w:lang w:bidi="ar-IQ"/>
        </w:rPr>
        <w:t xml:space="preserve"> وهنا يستخدم فريدمان مفهوم الدخل الدائم بدلاً من الدخل الجاري الذي نحصل عليه من الحسابات القومية والدخل الدائم هو عبارة عن القيمة الحالية للعوائد المتوقعة من مختلف اشكال الثروة ، والسبب في استخدامه للدخل الدائم بدلاً من الدخل الجاري هو ان الدخل الجاري يتكون من جزئين هما الدخل الدائم والدخل المؤقت وان الدخل المؤقت عرضة للتقلبات مما يجعل الدخل الجاري لا يتسم بالاستقرار بعكس الدخل الدائم الذي يتصف بالاستقرار ويمكن التعبير عن الدخل الجاري رياضياً كالاتي :- </w:t>
      </w:r>
    </w:p>
    <w:p w:rsidR="005D4A82" w:rsidRDefault="00EA567F" w:rsidP="005D4A82">
      <w:pPr>
        <w:pStyle w:val="ListParagraph"/>
        <w:spacing w:after="0"/>
        <w:jc w:val="center"/>
        <w:rPr>
          <w:rFonts w:asciiTheme="majorBidi" w:eastAsia="Times New Roman" w:hAnsiTheme="majorBidi" w:cstheme="majorBidi"/>
          <w:sz w:val="32"/>
          <w:szCs w:val="32"/>
          <w:vertAlign w:val="subscript"/>
          <w:rtl/>
          <w:lang w:bidi="ar-IQ"/>
        </w:rPr>
      </w:pPr>
      <w:r>
        <w:rPr>
          <w:rFonts w:asciiTheme="majorBidi" w:eastAsia="Times New Roman" w:hAnsiTheme="majorBidi" w:cstheme="majorBidi"/>
          <w:noProof/>
          <w:sz w:val="32"/>
          <w:szCs w:val="32"/>
          <w:rtl/>
        </w:rPr>
        <w:pict>
          <v:shapetype id="_x0000_t32" coordsize="21600,21600" o:spt="32" o:oned="t" path="m,l21600,21600e" filled="f">
            <v:path arrowok="t" fillok="f" o:connecttype="none"/>
            <o:lock v:ext="edit" shapetype="t"/>
          </v:shapetype>
          <v:shape id="_x0000_s1027" type="#_x0000_t32" style="position:absolute;left:0;text-align:left;margin-left:178.5pt;margin-top:6.6pt;width:15pt;height:19.5pt;flip:x;z-index:251659264" o:connectortype="straight">
            <v:stroke endarrow="block"/>
          </v:shape>
        </w:pict>
      </w:r>
      <w:r>
        <w:rPr>
          <w:rFonts w:asciiTheme="majorBidi" w:eastAsia="Times New Roman" w:hAnsiTheme="majorBidi" w:cstheme="majorBidi"/>
          <w:noProof/>
          <w:sz w:val="32"/>
          <w:szCs w:val="32"/>
          <w:rtl/>
        </w:rPr>
        <w:pict>
          <v:shape id="_x0000_s1026" type="#_x0000_t32" style="position:absolute;left:0;text-align:left;margin-left:222.75pt;margin-top:16.35pt;width:21.75pt;height:9.75pt;z-index:251658240" o:connectortype="straight">
            <v:stroke endarrow="block"/>
          </v:shape>
        </w:pict>
      </w:r>
      <w:r w:rsidR="005D4A82">
        <w:rPr>
          <w:rFonts w:asciiTheme="majorBidi" w:eastAsia="Times New Roman" w:hAnsiTheme="majorBidi" w:cstheme="majorBidi"/>
          <w:sz w:val="32"/>
          <w:szCs w:val="32"/>
          <w:lang w:bidi="ar-IQ"/>
        </w:rPr>
        <w:t xml:space="preserve">Y= y </w:t>
      </w:r>
      <w:r w:rsidR="005D4A82">
        <w:rPr>
          <w:rFonts w:asciiTheme="majorBidi" w:eastAsia="Times New Roman" w:hAnsiTheme="majorBidi" w:cstheme="majorBidi"/>
          <w:sz w:val="32"/>
          <w:szCs w:val="32"/>
          <w:vertAlign w:val="subscript"/>
          <w:lang w:bidi="ar-IQ"/>
        </w:rPr>
        <w:t xml:space="preserve">p </w:t>
      </w:r>
      <w:r w:rsidR="005D4A82">
        <w:rPr>
          <w:rFonts w:asciiTheme="majorBidi" w:eastAsia="Times New Roman" w:hAnsiTheme="majorBidi" w:cstheme="majorBidi"/>
          <w:sz w:val="32"/>
          <w:szCs w:val="32"/>
          <w:lang w:bidi="ar-IQ"/>
        </w:rPr>
        <w:t xml:space="preserve">+ y </w:t>
      </w:r>
      <w:r w:rsidR="005D4A82">
        <w:rPr>
          <w:rFonts w:asciiTheme="majorBidi" w:eastAsia="Times New Roman" w:hAnsiTheme="majorBidi" w:cstheme="majorBidi"/>
          <w:sz w:val="32"/>
          <w:szCs w:val="32"/>
          <w:vertAlign w:val="subscript"/>
          <w:lang w:bidi="ar-IQ"/>
        </w:rPr>
        <w:t>t</w:t>
      </w:r>
    </w:p>
    <w:p w:rsidR="005D4A82" w:rsidRPr="005D4A82" w:rsidRDefault="005D4A82" w:rsidP="005D4A82">
      <w:pPr>
        <w:pStyle w:val="ListParagraph"/>
        <w:tabs>
          <w:tab w:val="center" w:pos="4513"/>
        </w:tabs>
        <w:spacing w:after="0"/>
        <w:jc w:val="lowKashida"/>
        <w:rPr>
          <w:rFonts w:asciiTheme="majorBidi" w:eastAsia="Times New Roman" w:hAnsiTheme="majorBidi" w:cstheme="majorBidi"/>
          <w:sz w:val="32"/>
          <w:szCs w:val="32"/>
          <w:vertAlign w:val="subscript"/>
          <w:lang w:bidi="ar-IQ"/>
        </w:rPr>
      </w:pPr>
      <w:r>
        <w:rPr>
          <w:rFonts w:asciiTheme="majorBidi" w:eastAsia="Times New Roman" w:hAnsiTheme="majorBidi" w:cstheme="majorBidi"/>
          <w:sz w:val="32"/>
          <w:szCs w:val="32"/>
          <w:vertAlign w:val="subscript"/>
          <w:lang w:bidi="ar-IQ"/>
        </w:rPr>
        <w:t xml:space="preserve"> </w:t>
      </w:r>
      <w:r>
        <w:rPr>
          <w:rFonts w:asciiTheme="majorBidi" w:eastAsia="Times New Roman" w:hAnsiTheme="majorBidi" w:cstheme="majorBidi" w:hint="cs"/>
          <w:sz w:val="32"/>
          <w:szCs w:val="32"/>
          <w:vertAlign w:val="subscript"/>
          <w:rtl/>
          <w:lang w:bidi="ar-IQ"/>
        </w:rPr>
        <w:t xml:space="preserve">                                    الدخل المؤقت   </w:t>
      </w:r>
      <w:r>
        <w:rPr>
          <w:rFonts w:asciiTheme="majorBidi" w:eastAsia="Times New Roman" w:hAnsiTheme="majorBidi" w:cstheme="majorBidi"/>
          <w:sz w:val="32"/>
          <w:szCs w:val="32"/>
          <w:vertAlign w:val="subscript"/>
          <w:rtl/>
          <w:lang w:bidi="ar-IQ"/>
        </w:rPr>
        <w:tab/>
      </w:r>
      <w:r>
        <w:rPr>
          <w:rFonts w:asciiTheme="majorBidi" w:eastAsia="Times New Roman" w:hAnsiTheme="majorBidi" w:cstheme="majorBidi" w:hint="cs"/>
          <w:sz w:val="32"/>
          <w:szCs w:val="32"/>
          <w:vertAlign w:val="subscript"/>
          <w:rtl/>
          <w:lang w:bidi="ar-IQ"/>
        </w:rPr>
        <w:t xml:space="preserve">الدخل الدائم </w:t>
      </w:r>
    </w:p>
    <w:p w:rsidR="005B0ED6" w:rsidRPr="005B0ED6" w:rsidRDefault="005B0ED6" w:rsidP="005B0ED6">
      <w:pPr>
        <w:spacing w:after="0" w:line="360" w:lineRule="auto"/>
        <w:ind w:right="-270"/>
        <w:jc w:val="lowKashida"/>
        <w:rPr>
          <w:rFonts w:asciiTheme="majorBidi" w:eastAsia="Times New Roman" w:hAnsiTheme="majorBidi" w:cstheme="majorBidi"/>
          <w:sz w:val="32"/>
          <w:szCs w:val="32"/>
          <w:rtl/>
        </w:rPr>
      </w:pPr>
      <w:r w:rsidRPr="005B0ED6">
        <w:rPr>
          <w:rFonts w:asciiTheme="majorBidi" w:eastAsia="Times New Roman" w:hAnsiTheme="majorBidi" w:cstheme="majorBidi" w:hint="cs"/>
          <w:sz w:val="32"/>
          <w:szCs w:val="32"/>
          <w:rtl/>
        </w:rPr>
        <w:lastRenderedPageBreak/>
        <w:t xml:space="preserve">ومن الاختلافات بين نظرية فريدمان ونظرية كينز ما يلي </w:t>
      </w:r>
    </w:p>
    <w:p w:rsidR="005B0ED6" w:rsidRPr="005B0ED6" w:rsidRDefault="005B0ED6" w:rsidP="005B0ED6">
      <w:pPr>
        <w:numPr>
          <w:ilvl w:val="0"/>
          <w:numId w:val="35"/>
        </w:numPr>
        <w:spacing w:after="0" w:line="360" w:lineRule="auto"/>
        <w:ind w:right="-270"/>
        <w:jc w:val="lowKashida"/>
        <w:rPr>
          <w:rFonts w:asciiTheme="majorBidi" w:eastAsia="Times New Roman" w:hAnsiTheme="majorBidi" w:cstheme="majorBidi"/>
          <w:sz w:val="32"/>
          <w:szCs w:val="32"/>
          <w:rtl/>
        </w:rPr>
      </w:pPr>
      <w:r w:rsidRPr="005B0ED6">
        <w:rPr>
          <w:rFonts w:asciiTheme="majorBidi" w:eastAsia="Times New Roman" w:hAnsiTheme="majorBidi" w:cstheme="majorBidi" w:hint="cs"/>
          <w:sz w:val="32"/>
          <w:szCs w:val="32"/>
          <w:rtl/>
        </w:rPr>
        <w:t>ادخل فريدمان كثي</w:t>
      </w:r>
      <w:r>
        <w:rPr>
          <w:rFonts w:asciiTheme="majorBidi" w:eastAsia="Times New Roman" w:hAnsiTheme="majorBidi" w:cstheme="majorBidi" w:hint="cs"/>
          <w:sz w:val="32"/>
          <w:szCs w:val="32"/>
          <w:rtl/>
        </w:rPr>
        <w:t>راً</w:t>
      </w:r>
      <w:r w:rsidRPr="005B0ED6">
        <w:rPr>
          <w:rFonts w:asciiTheme="majorBidi" w:eastAsia="Times New Roman" w:hAnsiTheme="majorBidi" w:cstheme="majorBidi" w:hint="cs"/>
          <w:sz w:val="32"/>
          <w:szCs w:val="32"/>
          <w:rtl/>
        </w:rPr>
        <w:t xml:space="preserve"> من الأصول في دالة الطلب على النقود كبدائل للنقود مثل الأسهم والسندات والسلع الحقيقية والثروة البشرية وبسبب هذا التنوع والتعدد في الأصول التي تدخل في دالة الطلب على النقود فان أسعار الفائدة التي تدخل في دالة الطلب على النقود تتعدد </w:t>
      </w:r>
      <w:r>
        <w:rPr>
          <w:rFonts w:asciiTheme="majorBidi" w:eastAsia="Times New Roman" w:hAnsiTheme="majorBidi" w:cstheme="majorBidi" w:hint="cs"/>
          <w:sz w:val="32"/>
          <w:szCs w:val="32"/>
          <w:rtl/>
        </w:rPr>
        <w:t xml:space="preserve">، </w:t>
      </w:r>
      <w:r w:rsidRPr="005B0ED6">
        <w:rPr>
          <w:rFonts w:asciiTheme="majorBidi" w:eastAsia="Times New Roman" w:hAnsiTheme="majorBidi" w:cstheme="majorBidi" w:hint="cs"/>
          <w:sz w:val="32"/>
          <w:szCs w:val="32"/>
          <w:rtl/>
        </w:rPr>
        <w:t>أما كينز فقد اقتصر عل</w:t>
      </w:r>
      <w:r w:rsidRPr="005B0ED6">
        <w:rPr>
          <w:rFonts w:asciiTheme="majorBidi" w:eastAsia="Times New Roman" w:hAnsiTheme="majorBidi" w:cstheme="majorBidi" w:hint="eastAsia"/>
          <w:sz w:val="32"/>
          <w:szCs w:val="32"/>
          <w:rtl/>
        </w:rPr>
        <w:t>ى</w:t>
      </w:r>
      <w:r w:rsidRPr="005B0ED6">
        <w:rPr>
          <w:rFonts w:asciiTheme="majorBidi" w:eastAsia="Times New Roman" w:hAnsiTheme="majorBidi" w:cstheme="majorBidi" w:hint="cs"/>
          <w:sz w:val="32"/>
          <w:szCs w:val="32"/>
          <w:rtl/>
        </w:rPr>
        <w:t xml:space="preserve"> نحو واحد من سعر الفائدة وهو سعر الفائدة على السندات .</w:t>
      </w:r>
    </w:p>
    <w:p w:rsidR="005B0ED6" w:rsidRPr="005B0ED6" w:rsidRDefault="005B0ED6" w:rsidP="005B0ED6">
      <w:pPr>
        <w:numPr>
          <w:ilvl w:val="0"/>
          <w:numId w:val="35"/>
        </w:numPr>
        <w:spacing w:after="0" w:line="360" w:lineRule="auto"/>
        <w:ind w:right="-270"/>
        <w:jc w:val="lowKashida"/>
        <w:rPr>
          <w:rFonts w:asciiTheme="majorBidi" w:eastAsia="Times New Roman" w:hAnsiTheme="majorBidi" w:cstheme="majorBidi"/>
          <w:sz w:val="32"/>
          <w:szCs w:val="32"/>
          <w:lang w:bidi="ar-IQ"/>
        </w:rPr>
      </w:pPr>
      <w:r w:rsidRPr="005B0ED6">
        <w:rPr>
          <w:rFonts w:asciiTheme="majorBidi" w:eastAsia="Times New Roman" w:hAnsiTheme="majorBidi" w:cstheme="majorBidi" w:hint="cs"/>
          <w:sz w:val="32"/>
          <w:szCs w:val="32"/>
          <w:rtl/>
        </w:rPr>
        <w:t xml:space="preserve">لم يعط كينز اهتماما للأصول والسلع الحقيقية عند تحليله لمحددات الطلب على الأرصدة النقدية الحقيقية </w:t>
      </w:r>
      <w:r>
        <w:rPr>
          <w:rFonts w:asciiTheme="majorBidi" w:eastAsia="Times New Roman" w:hAnsiTheme="majorBidi" w:cstheme="majorBidi" w:hint="cs"/>
          <w:sz w:val="32"/>
          <w:szCs w:val="32"/>
          <w:rtl/>
        </w:rPr>
        <w:t xml:space="preserve">، </w:t>
      </w:r>
      <w:r w:rsidRPr="005B0ED6">
        <w:rPr>
          <w:rFonts w:asciiTheme="majorBidi" w:eastAsia="Times New Roman" w:hAnsiTheme="majorBidi" w:cstheme="majorBidi" w:hint="cs"/>
          <w:sz w:val="32"/>
          <w:szCs w:val="32"/>
          <w:rtl/>
        </w:rPr>
        <w:t xml:space="preserve">بينما نظر فريدمان إلى النقود والسلع كبدائل </w:t>
      </w:r>
      <w:r w:rsidRPr="005B0ED6">
        <w:rPr>
          <w:rFonts w:asciiTheme="majorBidi" w:eastAsia="Times New Roman" w:hAnsiTheme="majorBidi" w:cstheme="majorBidi" w:hint="eastAsia"/>
          <w:sz w:val="32"/>
          <w:szCs w:val="32"/>
          <w:rtl/>
        </w:rPr>
        <w:t>أي</w:t>
      </w:r>
      <w:r w:rsidRPr="005B0ED6">
        <w:rPr>
          <w:rFonts w:asciiTheme="majorBidi" w:eastAsia="Times New Roman" w:hAnsiTheme="majorBidi" w:cstheme="majorBidi" w:hint="cs"/>
          <w:sz w:val="32"/>
          <w:szCs w:val="32"/>
          <w:rtl/>
        </w:rPr>
        <w:t xml:space="preserve"> أن الأفراد يختارون بين حيازة النقود وبين حيازة السلع الأخرى عندما يقررون كمية الأرصدة النقدية الحقيقية التي يرغبون في حيازتها وهذا ما يفسر الفرض الذي قال به فريدمان :" إن التغيرات في الإنفاق الكلي يمكن تفسيرها مباشرة بالتغيرات في كمية النقود.</w:t>
      </w:r>
    </w:p>
    <w:p w:rsidR="005B0ED6" w:rsidRPr="005B0ED6" w:rsidRDefault="005B0ED6" w:rsidP="005B0ED6">
      <w:pPr>
        <w:numPr>
          <w:ilvl w:val="0"/>
          <w:numId w:val="35"/>
        </w:numPr>
        <w:spacing w:after="0" w:line="360" w:lineRule="auto"/>
        <w:ind w:right="-270"/>
        <w:jc w:val="lowKashida"/>
        <w:rPr>
          <w:rFonts w:asciiTheme="majorBidi" w:eastAsia="Times New Roman" w:hAnsiTheme="majorBidi" w:cstheme="majorBidi"/>
          <w:sz w:val="32"/>
          <w:szCs w:val="32"/>
          <w:rtl/>
        </w:rPr>
      </w:pPr>
      <w:r w:rsidRPr="005B0ED6">
        <w:rPr>
          <w:rFonts w:asciiTheme="majorBidi" w:eastAsia="Times New Roman" w:hAnsiTheme="majorBidi" w:cstheme="majorBidi" w:hint="cs"/>
          <w:sz w:val="32"/>
          <w:szCs w:val="32"/>
          <w:rtl/>
        </w:rPr>
        <w:t>عندما حلل كينز دالة تفضيل السيولة اخذ العائد على النقود على انه ثابت دائما وهو يساوي صفر بينما شدد على أن العائد من النقود ليس ثابتا وكذلك اعتبر كينز أن تقلب سعر الفائدة يؤدي إلى سرعة دوران النقود وهو ما يفسر عدم استقرار دالة الطلب على النقود بينما فريدمان يعتبر أن التقلبات العشوائية في الطلب على النقود قليلة ويمكن التنبؤ بها .</w:t>
      </w:r>
    </w:p>
    <w:p w:rsidR="00F66586" w:rsidRPr="00F66586" w:rsidRDefault="00F66586" w:rsidP="00F66586">
      <w:pPr>
        <w:spacing w:after="0"/>
        <w:jc w:val="lowKashida"/>
        <w:rPr>
          <w:rFonts w:asciiTheme="majorBidi" w:eastAsia="Times New Roman" w:hAnsiTheme="majorBidi" w:cstheme="majorBidi"/>
          <w:sz w:val="32"/>
          <w:szCs w:val="32"/>
          <w:rtl/>
        </w:rPr>
      </w:pPr>
    </w:p>
    <w:sectPr w:rsidR="00F66586" w:rsidRPr="00F66586" w:rsidSect="00DC6BFA">
      <w:headerReference w:type="default" r:id="rId14"/>
      <w:footerReference w:type="default" r:id="rId15"/>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7F" w:rsidRDefault="00EA567F" w:rsidP="000030C5">
      <w:pPr>
        <w:spacing w:after="0" w:line="240" w:lineRule="auto"/>
      </w:pPr>
      <w:r>
        <w:separator/>
      </w:r>
    </w:p>
  </w:endnote>
  <w:endnote w:type="continuationSeparator" w:id="0">
    <w:p w:rsidR="00EA567F" w:rsidRDefault="00EA567F"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3E17D8" w:rsidRPr="003E17D8">
          <w:rPr>
            <w:b/>
            <w:bCs/>
            <w:noProof/>
            <w:sz w:val="32"/>
            <w:szCs w:val="32"/>
            <w:rtl/>
            <w:lang w:val="ar-SA"/>
          </w:rPr>
          <w:t>3</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7F" w:rsidRDefault="00EA567F" w:rsidP="000030C5">
      <w:pPr>
        <w:spacing w:after="0" w:line="240" w:lineRule="auto"/>
      </w:pPr>
      <w:r>
        <w:separator/>
      </w:r>
    </w:p>
  </w:footnote>
  <w:footnote w:type="continuationSeparator" w:id="0">
    <w:p w:rsidR="00EA567F" w:rsidRDefault="00EA567F"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132F1AF6"/>
    <w:multiLevelType w:val="hybridMultilevel"/>
    <w:tmpl w:val="87A8E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957C2C"/>
    <w:multiLevelType w:val="hybridMultilevel"/>
    <w:tmpl w:val="1E82A69A"/>
    <w:lvl w:ilvl="0" w:tplc="3FE00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5">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3">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2"/>
  </w:num>
  <w:num w:numId="4">
    <w:abstractNumId w:val="20"/>
  </w:num>
  <w:num w:numId="5">
    <w:abstractNumId w:val="31"/>
  </w:num>
  <w:num w:numId="6">
    <w:abstractNumId w:val="9"/>
  </w:num>
  <w:num w:numId="7">
    <w:abstractNumId w:val="26"/>
  </w:num>
  <w:num w:numId="8">
    <w:abstractNumId w:val="8"/>
  </w:num>
  <w:num w:numId="9">
    <w:abstractNumId w:val="13"/>
  </w:num>
  <w:num w:numId="10">
    <w:abstractNumId w:val="17"/>
  </w:num>
  <w:num w:numId="11">
    <w:abstractNumId w:val="15"/>
  </w:num>
  <w:num w:numId="12">
    <w:abstractNumId w:val="24"/>
  </w:num>
  <w:num w:numId="13">
    <w:abstractNumId w:val="19"/>
  </w:num>
  <w:num w:numId="14">
    <w:abstractNumId w:val="5"/>
  </w:num>
  <w:num w:numId="15">
    <w:abstractNumId w:val="27"/>
  </w:num>
  <w:num w:numId="16">
    <w:abstractNumId w:val="23"/>
  </w:num>
  <w:num w:numId="17">
    <w:abstractNumId w:val="0"/>
  </w:num>
  <w:num w:numId="18">
    <w:abstractNumId w:val="21"/>
  </w:num>
  <w:num w:numId="19">
    <w:abstractNumId w:val="4"/>
  </w:num>
  <w:num w:numId="20">
    <w:abstractNumId w:val="14"/>
  </w:num>
  <w:num w:numId="21">
    <w:abstractNumId w:val="32"/>
  </w:num>
  <w:num w:numId="22">
    <w:abstractNumId w:val="10"/>
  </w:num>
  <w:num w:numId="23">
    <w:abstractNumId w:val="22"/>
  </w:num>
  <w:num w:numId="24">
    <w:abstractNumId w:val="11"/>
  </w:num>
  <w:num w:numId="25">
    <w:abstractNumId w:val="25"/>
  </w:num>
  <w:num w:numId="26">
    <w:abstractNumId w:val="16"/>
  </w:num>
  <w:num w:numId="27">
    <w:abstractNumId w:val="1"/>
  </w:num>
  <w:num w:numId="28">
    <w:abstractNumId w:val="30"/>
  </w:num>
  <w:num w:numId="29">
    <w:abstractNumId w:val="28"/>
  </w:num>
  <w:num w:numId="30">
    <w:abstractNumId w:val="33"/>
  </w:num>
  <w:num w:numId="31">
    <w:abstractNumId w:val="29"/>
  </w:num>
  <w:num w:numId="32">
    <w:abstractNumId w:val="2"/>
  </w:num>
  <w:num w:numId="33">
    <w:abstractNumId w:val="18"/>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90743"/>
    <w:rsid w:val="000D177E"/>
    <w:rsid w:val="000E7C73"/>
    <w:rsid w:val="00103357"/>
    <w:rsid w:val="00113FD7"/>
    <w:rsid w:val="001229F8"/>
    <w:rsid w:val="0013600E"/>
    <w:rsid w:val="001668A0"/>
    <w:rsid w:val="001B2377"/>
    <w:rsid w:val="001B2769"/>
    <w:rsid w:val="00237504"/>
    <w:rsid w:val="00251FD7"/>
    <w:rsid w:val="002604FE"/>
    <w:rsid w:val="00281D1B"/>
    <w:rsid w:val="00287505"/>
    <w:rsid w:val="0029627F"/>
    <w:rsid w:val="002B2FB4"/>
    <w:rsid w:val="002D6047"/>
    <w:rsid w:val="002E428D"/>
    <w:rsid w:val="0031312D"/>
    <w:rsid w:val="00334C66"/>
    <w:rsid w:val="0033761A"/>
    <w:rsid w:val="00340198"/>
    <w:rsid w:val="003C3BCC"/>
    <w:rsid w:val="003C72E6"/>
    <w:rsid w:val="003E17D8"/>
    <w:rsid w:val="00413647"/>
    <w:rsid w:val="0043568B"/>
    <w:rsid w:val="00442F61"/>
    <w:rsid w:val="004433B3"/>
    <w:rsid w:val="00452E12"/>
    <w:rsid w:val="004C05EC"/>
    <w:rsid w:val="004D3486"/>
    <w:rsid w:val="004F7B18"/>
    <w:rsid w:val="00567B4D"/>
    <w:rsid w:val="0057418C"/>
    <w:rsid w:val="005A5DBF"/>
    <w:rsid w:val="005A7F2E"/>
    <w:rsid w:val="005B0ED6"/>
    <w:rsid w:val="005D4A82"/>
    <w:rsid w:val="005F1176"/>
    <w:rsid w:val="00610A89"/>
    <w:rsid w:val="00612040"/>
    <w:rsid w:val="006219C9"/>
    <w:rsid w:val="00632C72"/>
    <w:rsid w:val="00677AA7"/>
    <w:rsid w:val="006936F5"/>
    <w:rsid w:val="00730463"/>
    <w:rsid w:val="00781DE9"/>
    <w:rsid w:val="007B1ABA"/>
    <w:rsid w:val="007D3A46"/>
    <w:rsid w:val="007F256D"/>
    <w:rsid w:val="00816737"/>
    <w:rsid w:val="00840744"/>
    <w:rsid w:val="00847BA1"/>
    <w:rsid w:val="008629E1"/>
    <w:rsid w:val="00863EF2"/>
    <w:rsid w:val="008B0913"/>
    <w:rsid w:val="008B3F64"/>
    <w:rsid w:val="008C43A8"/>
    <w:rsid w:val="00912808"/>
    <w:rsid w:val="00915B43"/>
    <w:rsid w:val="00926187"/>
    <w:rsid w:val="00941861"/>
    <w:rsid w:val="00953682"/>
    <w:rsid w:val="009568ED"/>
    <w:rsid w:val="00961AC8"/>
    <w:rsid w:val="00961D2B"/>
    <w:rsid w:val="009A3FA9"/>
    <w:rsid w:val="009B2797"/>
    <w:rsid w:val="009C3B62"/>
    <w:rsid w:val="00A31673"/>
    <w:rsid w:val="00A65523"/>
    <w:rsid w:val="00AA6E3E"/>
    <w:rsid w:val="00AD319C"/>
    <w:rsid w:val="00AF2BA5"/>
    <w:rsid w:val="00B21E06"/>
    <w:rsid w:val="00B2540D"/>
    <w:rsid w:val="00B36749"/>
    <w:rsid w:val="00B90338"/>
    <w:rsid w:val="00BA1144"/>
    <w:rsid w:val="00BA6302"/>
    <w:rsid w:val="00C12CBA"/>
    <w:rsid w:val="00C729AB"/>
    <w:rsid w:val="00CC2E8D"/>
    <w:rsid w:val="00CC54ED"/>
    <w:rsid w:val="00CC6444"/>
    <w:rsid w:val="00CD13FC"/>
    <w:rsid w:val="00CD4B2A"/>
    <w:rsid w:val="00CE1364"/>
    <w:rsid w:val="00CE55A3"/>
    <w:rsid w:val="00D52047"/>
    <w:rsid w:val="00D83C2F"/>
    <w:rsid w:val="00D97326"/>
    <w:rsid w:val="00DA787C"/>
    <w:rsid w:val="00DC6BFA"/>
    <w:rsid w:val="00DD2353"/>
    <w:rsid w:val="00DD484A"/>
    <w:rsid w:val="00DE7FB7"/>
    <w:rsid w:val="00E276D3"/>
    <w:rsid w:val="00E81B20"/>
    <w:rsid w:val="00EA567F"/>
    <w:rsid w:val="00EB0D60"/>
    <w:rsid w:val="00F02FB5"/>
    <w:rsid w:val="00F24660"/>
    <w:rsid w:val="00F60709"/>
    <w:rsid w:val="00F66586"/>
    <w:rsid w:val="00F81FCE"/>
    <w:rsid w:val="00F93282"/>
    <w:rsid w:val="00FB0FD0"/>
    <w:rsid w:val="00FB5BD1"/>
    <w:rsid w:val="00FC3431"/>
    <w:rsid w:val="00FD465D"/>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501DDC-1F0B-45D3-A053-AB1D7C517882}" type="doc">
      <dgm:prSet loTypeId="urn:microsoft.com/office/officeart/2008/layout/HorizontalMultiLevelHierarchy" loCatId="hierarchy" qsTypeId="urn:microsoft.com/office/officeart/2005/8/quickstyle/simple3" qsCatId="simple" csTypeId="urn:microsoft.com/office/officeart/2005/8/colors/accent2_5" csCatId="accent2" phldr="1"/>
      <dgm:spPr/>
      <dgm:t>
        <a:bodyPr/>
        <a:lstStyle/>
        <a:p>
          <a:endParaRPr lang="en-US"/>
        </a:p>
      </dgm:t>
    </dgm:pt>
    <dgm:pt modelId="{E6C30F37-40EB-4A33-94E2-FEB28D3CE64E}">
      <dgm:prSet phldrT="[Text]"/>
      <dgm:spPr/>
      <dgm:t>
        <a:bodyPr/>
        <a:lstStyle/>
        <a:p>
          <a:r>
            <a:rPr lang="ar-IQ"/>
            <a:t>الافتراضات </a:t>
          </a:r>
          <a:endParaRPr lang="en-US"/>
        </a:p>
      </dgm:t>
    </dgm:pt>
    <dgm:pt modelId="{B2500C10-3A39-4EDB-A215-B3A6AD796F61}" type="parTrans" cxnId="{C2BC1671-90CF-4D2A-9B87-9A6972876841}">
      <dgm:prSet/>
      <dgm:spPr/>
      <dgm:t>
        <a:bodyPr/>
        <a:lstStyle/>
        <a:p>
          <a:endParaRPr lang="en-US"/>
        </a:p>
      </dgm:t>
    </dgm:pt>
    <dgm:pt modelId="{28C8FFDB-B046-451D-B543-35CBCFB0DA2D}" type="sibTrans" cxnId="{C2BC1671-90CF-4D2A-9B87-9A6972876841}">
      <dgm:prSet/>
      <dgm:spPr/>
      <dgm:t>
        <a:bodyPr/>
        <a:lstStyle/>
        <a:p>
          <a:endParaRPr lang="en-US"/>
        </a:p>
      </dgm:t>
    </dgm:pt>
    <dgm:pt modelId="{947F352A-556A-4697-B78F-25CC4BD04528}">
      <dgm:prSet phldrT="[Text]"/>
      <dgm:spPr/>
      <dgm:t>
        <a:bodyPr/>
        <a:lstStyle/>
        <a:p>
          <a:r>
            <a:rPr lang="ar-IQ"/>
            <a:t>1- الاهتمام بالتحليل الطويل الامد </a:t>
          </a:r>
          <a:endParaRPr lang="en-US"/>
        </a:p>
      </dgm:t>
    </dgm:pt>
    <dgm:pt modelId="{81767767-A9B4-48C4-B9C2-8BABC10086F1}" type="parTrans" cxnId="{FA51F689-DD3B-4ACC-B9B5-BD80410AA1C3}">
      <dgm:prSet/>
      <dgm:spPr/>
      <dgm:t>
        <a:bodyPr/>
        <a:lstStyle/>
        <a:p>
          <a:endParaRPr lang="en-US"/>
        </a:p>
      </dgm:t>
    </dgm:pt>
    <dgm:pt modelId="{0AB4A2C7-852E-408E-8D12-BB26F6DFF87F}" type="sibTrans" cxnId="{FA51F689-DD3B-4ACC-B9B5-BD80410AA1C3}">
      <dgm:prSet/>
      <dgm:spPr/>
      <dgm:t>
        <a:bodyPr/>
        <a:lstStyle/>
        <a:p>
          <a:endParaRPr lang="en-US"/>
        </a:p>
      </dgm:t>
    </dgm:pt>
    <dgm:pt modelId="{3786DC07-039F-4702-851E-90DD0BF2DB80}">
      <dgm:prSet phldrT="[Text]"/>
      <dgm:spPr/>
      <dgm:t>
        <a:bodyPr/>
        <a:lstStyle/>
        <a:p>
          <a:r>
            <a:rPr lang="ar-IQ"/>
            <a:t>2- استخدام المفهوم الواسع للنقود </a:t>
          </a:r>
          <a:endParaRPr lang="en-US"/>
        </a:p>
      </dgm:t>
    </dgm:pt>
    <dgm:pt modelId="{439EF1B9-B82C-4973-B21C-F2C1ED6480A7}" type="parTrans" cxnId="{73C0BFD1-CD1F-4273-9222-9E8D951863B2}">
      <dgm:prSet/>
      <dgm:spPr/>
      <dgm:t>
        <a:bodyPr/>
        <a:lstStyle/>
        <a:p>
          <a:endParaRPr lang="en-US"/>
        </a:p>
      </dgm:t>
    </dgm:pt>
    <dgm:pt modelId="{3B881C60-AAE4-45EF-A366-3600FB99BBF7}" type="sibTrans" cxnId="{73C0BFD1-CD1F-4273-9222-9E8D951863B2}">
      <dgm:prSet/>
      <dgm:spPr/>
      <dgm:t>
        <a:bodyPr/>
        <a:lstStyle/>
        <a:p>
          <a:endParaRPr lang="en-US"/>
        </a:p>
      </dgm:t>
    </dgm:pt>
    <dgm:pt modelId="{C28EB168-06CA-4A82-ACA6-4A9F052CE742}">
      <dgm:prSet phldrT="[Text]"/>
      <dgm:spPr/>
      <dgm:t>
        <a:bodyPr/>
        <a:lstStyle/>
        <a:p>
          <a:r>
            <a:rPr lang="ar-IQ"/>
            <a:t>3- ان النقود تمثل مخزناً للقيمة بالاضافة الى كونها وسيلة للمبادلة </a:t>
          </a:r>
          <a:endParaRPr lang="en-US"/>
        </a:p>
      </dgm:t>
    </dgm:pt>
    <dgm:pt modelId="{557A0D2A-FE7A-47C8-A424-B0F2DECF09CA}" type="parTrans" cxnId="{ECE682A9-7072-47CD-A725-1EEAE4FA6100}">
      <dgm:prSet/>
      <dgm:spPr/>
      <dgm:t>
        <a:bodyPr/>
        <a:lstStyle/>
        <a:p>
          <a:endParaRPr lang="en-US"/>
        </a:p>
      </dgm:t>
    </dgm:pt>
    <dgm:pt modelId="{1444E425-539B-4EAE-8A80-5F2E8FFA56DB}" type="sibTrans" cxnId="{ECE682A9-7072-47CD-A725-1EEAE4FA6100}">
      <dgm:prSet/>
      <dgm:spPr/>
      <dgm:t>
        <a:bodyPr/>
        <a:lstStyle/>
        <a:p>
          <a:endParaRPr lang="en-US"/>
        </a:p>
      </dgm:t>
    </dgm:pt>
    <dgm:pt modelId="{0B5016EE-64A9-4F84-950D-619E2B189964}" type="pres">
      <dgm:prSet presAssocID="{52501DDC-1F0B-45D3-A053-AB1D7C517882}" presName="Name0" presStyleCnt="0">
        <dgm:presLayoutVars>
          <dgm:chPref val="1"/>
          <dgm:dir/>
          <dgm:animOne val="branch"/>
          <dgm:animLvl val="lvl"/>
          <dgm:resizeHandles val="exact"/>
        </dgm:presLayoutVars>
      </dgm:prSet>
      <dgm:spPr/>
      <dgm:t>
        <a:bodyPr/>
        <a:lstStyle/>
        <a:p>
          <a:endParaRPr lang="en-US"/>
        </a:p>
      </dgm:t>
    </dgm:pt>
    <dgm:pt modelId="{FC8FBA16-E11D-4FA9-A09E-0C7640B320A4}" type="pres">
      <dgm:prSet presAssocID="{E6C30F37-40EB-4A33-94E2-FEB28D3CE64E}" presName="root1" presStyleCnt="0"/>
      <dgm:spPr/>
    </dgm:pt>
    <dgm:pt modelId="{27EAA24A-5C3D-4E99-B53A-87BFC71F1BF4}" type="pres">
      <dgm:prSet presAssocID="{E6C30F37-40EB-4A33-94E2-FEB28D3CE64E}" presName="LevelOneTextNode" presStyleLbl="node0" presStyleIdx="0" presStyleCnt="1">
        <dgm:presLayoutVars>
          <dgm:chPref val="3"/>
        </dgm:presLayoutVars>
      </dgm:prSet>
      <dgm:spPr/>
      <dgm:t>
        <a:bodyPr/>
        <a:lstStyle/>
        <a:p>
          <a:endParaRPr lang="en-US"/>
        </a:p>
      </dgm:t>
    </dgm:pt>
    <dgm:pt modelId="{BC0DEC41-EED6-4799-A367-18B884347A1D}" type="pres">
      <dgm:prSet presAssocID="{E6C30F37-40EB-4A33-94E2-FEB28D3CE64E}" presName="level2hierChild" presStyleCnt="0"/>
      <dgm:spPr/>
    </dgm:pt>
    <dgm:pt modelId="{82EB6C87-F6A3-4037-B69B-E2E8990A77B0}" type="pres">
      <dgm:prSet presAssocID="{81767767-A9B4-48C4-B9C2-8BABC10086F1}" presName="conn2-1" presStyleLbl="parChTrans1D2" presStyleIdx="0" presStyleCnt="3"/>
      <dgm:spPr/>
      <dgm:t>
        <a:bodyPr/>
        <a:lstStyle/>
        <a:p>
          <a:endParaRPr lang="en-US"/>
        </a:p>
      </dgm:t>
    </dgm:pt>
    <dgm:pt modelId="{3E9C1593-477C-45ED-891A-B5F3BF3F571F}" type="pres">
      <dgm:prSet presAssocID="{81767767-A9B4-48C4-B9C2-8BABC10086F1}" presName="connTx" presStyleLbl="parChTrans1D2" presStyleIdx="0" presStyleCnt="3"/>
      <dgm:spPr/>
      <dgm:t>
        <a:bodyPr/>
        <a:lstStyle/>
        <a:p>
          <a:endParaRPr lang="en-US"/>
        </a:p>
      </dgm:t>
    </dgm:pt>
    <dgm:pt modelId="{2D8D5A8A-41A4-4153-898B-D0F7CB3895E3}" type="pres">
      <dgm:prSet presAssocID="{947F352A-556A-4697-B78F-25CC4BD04528}" presName="root2" presStyleCnt="0"/>
      <dgm:spPr/>
    </dgm:pt>
    <dgm:pt modelId="{E2938344-7D9E-4633-BFA2-79EB9EDE9426}" type="pres">
      <dgm:prSet presAssocID="{947F352A-556A-4697-B78F-25CC4BD04528}" presName="LevelTwoTextNode" presStyleLbl="node2" presStyleIdx="0" presStyleCnt="3" custScaleX="185773">
        <dgm:presLayoutVars>
          <dgm:chPref val="3"/>
        </dgm:presLayoutVars>
      </dgm:prSet>
      <dgm:spPr/>
      <dgm:t>
        <a:bodyPr/>
        <a:lstStyle/>
        <a:p>
          <a:endParaRPr lang="en-US"/>
        </a:p>
      </dgm:t>
    </dgm:pt>
    <dgm:pt modelId="{D319D741-C295-40A2-81EB-A41A4F1DB239}" type="pres">
      <dgm:prSet presAssocID="{947F352A-556A-4697-B78F-25CC4BD04528}" presName="level3hierChild" presStyleCnt="0"/>
      <dgm:spPr/>
    </dgm:pt>
    <dgm:pt modelId="{6178B7EF-62BA-4142-AC9D-F2D18F91C5A9}" type="pres">
      <dgm:prSet presAssocID="{439EF1B9-B82C-4973-B21C-F2C1ED6480A7}" presName="conn2-1" presStyleLbl="parChTrans1D2" presStyleIdx="1" presStyleCnt="3"/>
      <dgm:spPr/>
      <dgm:t>
        <a:bodyPr/>
        <a:lstStyle/>
        <a:p>
          <a:endParaRPr lang="en-US"/>
        </a:p>
      </dgm:t>
    </dgm:pt>
    <dgm:pt modelId="{E25B83CF-D673-4141-9F61-8E5BD4A97125}" type="pres">
      <dgm:prSet presAssocID="{439EF1B9-B82C-4973-B21C-F2C1ED6480A7}" presName="connTx" presStyleLbl="parChTrans1D2" presStyleIdx="1" presStyleCnt="3"/>
      <dgm:spPr/>
      <dgm:t>
        <a:bodyPr/>
        <a:lstStyle/>
        <a:p>
          <a:endParaRPr lang="en-US"/>
        </a:p>
      </dgm:t>
    </dgm:pt>
    <dgm:pt modelId="{4854C53A-A2D5-4AF5-AAA1-C2867F0E5996}" type="pres">
      <dgm:prSet presAssocID="{3786DC07-039F-4702-851E-90DD0BF2DB80}" presName="root2" presStyleCnt="0"/>
      <dgm:spPr/>
    </dgm:pt>
    <dgm:pt modelId="{CDABA81D-BCC3-47F7-B244-AAAED84754C3}" type="pres">
      <dgm:prSet presAssocID="{3786DC07-039F-4702-851E-90DD0BF2DB80}" presName="LevelTwoTextNode" presStyleLbl="node2" presStyleIdx="1" presStyleCnt="3" custScaleX="184780">
        <dgm:presLayoutVars>
          <dgm:chPref val="3"/>
        </dgm:presLayoutVars>
      </dgm:prSet>
      <dgm:spPr/>
      <dgm:t>
        <a:bodyPr/>
        <a:lstStyle/>
        <a:p>
          <a:endParaRPr lang="en-US"/>
        </a:p>
      </dgm:t>
    </dgm:pt>
    <dgm:pt modelId="{1F086067-D5EA-46CD-ABC8-90D24CF50D08}" type="pres">
      <dgm:prSet presAssocID="{3786DC07-039F-4702-851E-90DD0BF2DB80}" presName="level3hierChild" presStyleCnt="0"/>
      <dgm:spPr/>
    </dgm:pt>
    <dgm:pt modelId="{AD90C3F3-A618-4F3D-BB3B-4E9F0E4AC3A4}" type="pres">
      <dgm:prSet presAssocID="{557A0D2A-FE7A-47C8-A424-B0F2DECF09CA}" presName="conn2-1" presStyleLbl="parChTrans1D2" presStyleIdx="2" presStyleCnt="3"/>
      <dgm:spPr/>
      <dgm:t>
        <a:bodyPr/>
        <a:lstStyle/>
        <a:p>
          <a:endParaRPr lang="en-US"/>
        </a:p>
      </dgm:t>
    </dgm:pt>
    <dgm:pt modelId="{9A3DADF1-77BB-4660-B5EB-73E406D286FA}" type="pres">
      <dgm:prSet presAssocID="{557A0D2A-FE7A-47C8-A424-B0F2DECF09CA}" presName="connTx" presStyleLbl="parChTrans1D2" presStyleIdx="2" presStyleCnt="3"/>
      <dgm:spPr/>
      <dgm:t>
        <a:bodyPr/>
        <a:lstStyle/>
        <a:p>
          <a:endParaRPr lang="en-US"/>
        </a:p>
      </dgm:t>
    </dgm:pt>
    <dgm:pt modelId="{277FA5EC-57F0-4BA7-AD43-B6B9BDDAE779}" type="pres">
      <dgm:prSet presAssocID="{C28EB168-06CA-4A82-ACA6-4A9F052CE742}" presName="root2" presStyleCnt="0"/>
      <dgm:spPr/>
    </dgm:pt>
    <dgm:pt modelId="{48C64521-1704-4B43-990E-B5E51563320F}" type="pres">
      <dgm:prSet presAssocID="{C28EB168-06CA-4A82-ACA6-4A9F052CE742}" presName="LevelTwoTextNode" presStyleLbl="node2" presStyleIdx="2" presStyleCnt="3" custScaleX="183134">
        <dgm:presLayoutVars>
          <dgm:chPref val="3"/>
        </dgm:presLayoutVars>
      </dgm:prSet>
      <dgm:spPr/>
      <dgm:t>
        <a:bodyPr/>
        <a:lstStyle/>
        <a:p>
          <a:endParaRPr lang="en-US"/>
        </a:p>
      </dgm:t>
    </dgm:pt>
    <dgm:pt modelId="{B00E6236-2359-4484-BEDE-EB07A8A8B269}" type="pres">
      <dgm:prSet presAssocID="{C28EB168-06CA-4A82-ACA6-4A9F052CE742}" presName="level3hierChild" presStyleCnt="0"/>
      <dgm:spPr/>
    </dgm:pt>
  </dgm:ptLst>
  <dgm:cxnLst>
    <dgm:cxn modelId="{73C0BFD1-CD1F-4273-9222-9E8D951863B2}" srcId="{E6C30F37-40EB-4A33-94E2-FEB28D3CE64E}" destId="{3786DC07-039F-4702-851E-90DD0BF2DB80}" srcOrd="1" destOrd="0" parTransId="{439EF1B9-B82C-4973-B21C-F2C1ED6480A7}" sibTransId="{3B881C60-AAE4-45EF-A366-3600FB99BBF7}"/>
    <dgm:cxn modelId="{D3B32014-F435-4EC1-960F-4CD562496848}" type="presOf" srcId="{81767767-A9B4-48C4-B9C2-8BABC10086F1}" destId="{82EB6C87-F6A3-4037-B69B-E2E8990A77B0}" srcOrd="0" destOrd="0" presId="urn:microsoft.com/office/officeart/2008/layout/HorizontalMultiLevelHierarchy"/>
    <dgm:cxn modelId="{3F917EBF-4210-4590-932B-0EEC085B5281}" type="presOf" srcId="{C28EB168-06CA-4A82-ACA6-4A9F052CE742}" destId="{48C64521-1704-4B43-990E-B5E51563320F}" srcOrd="0" destOrd="0" presId="urn:microsoft.com/office/officeart/2008/layout/HorizontalMultiLevelHierarchy"/>
    <dgm:cxn modelId="{C2BC1671-90CF-4D2A-9B87-9A6972876841}" srcId="{52501DDC-1F0B-45D3-A053-AB1D7C517882}" destId="{E6C30F37-40EB-4A33-94E2-FEB28D3CE64E}" srcOrd="0" destOrd="0" parTransId="{B2500C10-3A39-4EDB-A215-B3A6AD796F61}" sibTransId="{28C8FFDB-B046-451D-B543-35CBCFB0DA2D}"/>
    <dgm:cxn modelId="{BBA036A6-86BE-4221-9688-22D0250597CB}" type="presOf" srcId="{439EF1B9-B82C-4973-B21C-F2C1ED6480A7}" destId="{E25B83CF-D673-4141-9F61-8E5BD4A97125}" srcOrd="1" destOrd="0" presId="urn:microsoft.com/office/officeart/2008/layout/HorizontalMultiLevelHierarchy"/>
    <dgm:cxn modelId="{D7C9A2D3-44C6-422A-B3E7-6BBF920E6C39}" type="presOf" srcId="{439EF1B9-B82C-4973-B21C-F2C1ED6480A7}" destId="{6178B7EF-62BA-4142-AC9D-F2D18F91C5A9}" srcOrd="0" destOrd="0" presId="urn:microsoft.com/office/officeart/2008/layout/HorizontalMultiLevelHierarchy"/>
    <dgm:cxn modelId="{4D79E5EE-D45A-4029-AF8A-936436452A37}" type="presOf" srcId="{81767767-A9B4-48C4-B9C2-8BABC10086F1}" destId="{3E9C1593-477C-45ED-891A-B5F3BF3F571F}" srcOrd="1" destOrd="0" presId="urn:microsoft.com/office/officeart/2008/layout/HorizontalMultiLevelHierarchy"/>
    <dgm:cxn modelId="{A6CCD5D9-B1BB-4AD6-B403-395DCB1FA5C7}" type="presOf" srcId="{557A0D2A-FE7A-47C8-A424-B0F2DECF09CA}" destId="{9A3DADF1-77BB-4660-B5EB-73E406D286FA}" srcOrd="1" destOrd="0" presId="urn:microsoft.com/office/officeart/2008/layout/HorizontalMultiLevelHierarchy"/>
    <dgm:cxn modelId="{EEADEAB5-8951-4F57-88DF-9759A1837E91}" type="presOf" srcId="{557A0D2A-FE7A-47C8-A424-B0F2DECF09CA}" destId="{AD90C3F3-A618-4F3D-BB3B-4E9F0E4AC3A4}" srcOrd="0" destOrd="0" presId="urn:microsoft.com/office/officeart/2008/layout/HorizontalMultiLevelHierarchy"/>
    <dgm:cxn modelId="{ECE682A9-7072-47CD-A725-1EEAE4FA6100}" srcId="{E6C30F37-40EB-4A33-94E2-FEB28D3CE64E}" destId="{C28EB168-06CA-4A82-ACA6-4A9F052CE742}" srcOrd="2" destOrd="0" parTransId="{557A0D2A-FE7A-47C8-A424-B0F2DECF09CA}" sibTransId="{1444E425-539B-4EAE-8A80-5F2E8FFA56DB}"/>
    <dgm:cxn modelId="{71219C39-14A5-457B-8BA5-0CB16888C56F}" type="presOf" srcId="{52501DDC-1F0B-45D3-A053-AB1D7C517882}" destId="{0B5016EE-64A9-4F84-950D-619E2B189964}" srcOrd="0" destOrd="0" presId="urn:microsoft.com/office/officeart/2008/layout/HorizontalMultiLevelHierarchy"/>
    <dgm:cxn modelId="{8AF524F5-0A22-4A99-B905-2FE0E65A2EB1}" type="presOf" srcId="{947F352A-556A-4697-B78F-25CC4BD04528}" destId="{E2938344-7D9E-4633-BFA2-79EB9EDE9426}" srcOrd="0" destOrd="0" presId="urn:microsoft.com/office/officeart/2008/layout/HorizontalMultiLevelHierarchy"/>
    <dgm:cxn modelId="{3B55C710-60D7-4F22-98C6-004219E6E2FA}" type="presOf" srcId="{3786DC07-039F-4702-851E-90DD0BF2DB80}" destId="{CDABA81D-BCC3-47F7-B244-AAAED84754C3}" srcOrd="0" destOrd="0" presId="urn:microsoft.com/office/officeart/2008/layout/HorizontalMultiLevelHierarchy"/>
    <dgm:cxn modelId="{FA51F689-DD3B-4ACC-B9B5-BD80410AA1C3}" srcId="{E6C30F37-40EB-4A33-94E2-FEB28D3CE64E}" destId="{947F352A-556A-4697-B78F-25CC4BD04528}" srcOrd="0" destOrd="0" parTransId="{81767767-A9B4-48C4-B9C2-8BABC10086F1}" sibTransId="{0AB4A2C7-852E-408E-8D12-BB26F6DFF87F}"/>
    <dgm:cxn modelId="{63EB1CAC-FB11-48AA-9B53-50205A0309DF}" type="presOf" srcId="{E6C30F37-40EB-4A33-94E2-FEB28D3CE64E}" destId="{27EAA24A-5C3D-4E99-B53A-87BFC71F1BF4}" srcOrd="0" destOrd="0" presId="urn:microsoft.com/office/officeart/2008/layout/HorizontalMultiLevelHierarchy"/>
    <dgm:cxn modelId="{94248243-221C-42CC-AF71-CFE8CEDDFA74}" type="presParOf" srcId="{0B5016EE-64A9-4F84-950D-619E2B189964}" destId="{FC8FBA16-E11D-4FA9-A09E-0C7640B320A4}" srcOrd="0" destOrd="0" presId="urn:microsoft.com/office/officeart/2008/layout/HorizontalMultiLevelHierarchy"/>
    <dgm:cxn modelId="{9B9F5232-6567-4CAD-BA16-608B3E11D9C8}" type="presParOf" srcId="{FC8FBA16-E11D-4FA9-A09E-0C7640B320A4}" destId="{27EAA24A-5C3D-4E99-B53A-87BFC71F1BF4}" srcOrd="0" destOrd="0" presId="urn:microsoft.com/office/officeart/2008/layout/HorizontalMultiLevelHierarchy"/>
    <dgm:cxn modelId="{F91BC488-B3B1-4FB3-8E51-30EB19230F64}" type="presParOf" srcId="{FC8FBA16-E11D-4FA9-A09E-0C7640B320A4}" destId="{BC0DEC41-EED6-4799-A367-18B884347A1D}" srcOrd="1" destOrd="0" presId="urn:microsoft.com/office/officeart/2008/layout/HorizontalMultiLevelHierarchy"/>
    <dgm:cxn modelId="{A04C6885-FC96-4755-B049-2692FCC678F8}" type="presParOf" srcId="{BC0DEC41-EED6-4799-A367-18B884347A1D}" destId="{82EB6C87-F6A3-4037-B69B-E2E8990A77B0}" srcOrd="0" destOrd="0" presId="urn:microsoft.com/office/officeart/2008/layout/HorizontalMultiLevelHierarchy"/>
    <dgm:cxn modelId="{946C53E4-63FA-4452-B298-507EFEE6E683}" type="presParOf" srcId="{82EB6C87-F6A3-4037-B69B-E2E8990A77B0}" destId="{3E9C1593-477C-45ED-891A-B5F3BF3F571F}" srcOrd="0" destOrd="0" presId="urn:microsoft.com/office/officeart/2008/layout/HorizontalMultiLevelHierarchy"/>
    <dgm:cxn modelId="{D997D99C-E24A-4FE5-B5C8-1AFF59999606}" type="presParOf" srcId="{BC0DEC41-EED6-4799-A367-18B884347A1D}" destId="{2D8D5A8A-41A4-4153-898B-D0F7CB3895E3}" srcOrd="1" destOrd="0" presId="urn:microsoft.com/office/officeart/2008/layout/HorizontalMultiLevelHierarchy"/>
    <dgm:cxn modelId="{16FE26AF-3396-4C7F-AAF2-931BCB2F8A96}" type="presParOf" srcId="{2D8D5A8A-41A4-4153-898B-D0F7CB3895E3}" destId="{E2938344-7D9E-4633-BFA2-79EB9EDE9426}" srcOrd="0" destOrd="0" presId="urn:microsoft.com/office/officeart/2008/layout/HorizontalMultiLevelHierarchy"/>
    <dgm:cxn modelId="{CE6A19B7-073F-489B-AC2E-CD368EE71749}" type="presParOf" srcId="{2D8D5A8A-41A4-4153-898B-D0F7CB3895E3}" destId="{D319D741-C295-40A2-81EB-A41A4F1DB239}" srcOrd="1" destOrd="0" presId="urn:microsoft.com/office/officeart/2008/layout/HorizontalMultiLevelHierarchy"/>
    <dgm:cxn modelId="{D9FBBC0B-9451-4237-BC72-467067921701}" type="presParOf" srcId="{BC0DEC41-EED6-4799-A367-18B884347A1D}" destId="{6178B7EF-62BA-4142-AC9D-F2D18F91C5A9}" srcOrd="2" destOrd="0" presId="urn:microsoft.com/office/officeart/2008/layout/HorizontalMultiLevelHierarchy"/>
    <dgm:cxn modelId="{1503148F-58B9-42CE-A799-FBE3C9EA35A0}" type="presParOf" srcId="{6178B7EF-62BA-4142-AC9D-F2D18F91C5A9}" destId="{E25B83CF-D673-4141-9F61-8E5BD4A97125}" srcOrd="0" destOrd="0" presId="urn:microsoft.com/office/officeart/2008/layout/HorizontalMultiLevelHierarchy"/>
    <dgm:cxn modelId="{8D40758B-9702-41F1-ABA3-632AA1D125A5}" type="presParOf" srcId="{BC0DEC41-EED6-4799-A367-18B884347A1D}" destId="{4854C53A-A2D5-4AF5-AAA1-C2867F0E5996}" srcOrd="3" destOrd="0" presId="urn:microsoft.com/office/officeart/2008/layout/HorizontalMultiLevelHierarchy"/>
    <dgm:cxn modelId="{669C50D6-7CF2-46E9-B5D6-776890D9D785}" type="presParOf" srcId="{4854C53A-A2D5-4AF5-AAA1-C2867F0E5996}" destId="{CDABA81D-BCC3-47F7-B244-AAAED84754C3}" srcOrd="0" destOrd="0" presId="urn:microsoft.com/office/officeart/2008/layout/HorizontalMultiLevelHierarchy"/>
    <dgm:cxn modelId="{2BB70514-81DE-4781-B296-4C3C720418EC}" type="presParOf" srcId="{4854C53A-A2D5-4AF5-AAA1-C2867F0E5996}" destId="{1F086067-D5EA-46CD-ABC8-90D24CF50D08}" srcOrd="1" destOrd="0" presId="urn:microsoft.com/office/officeart/2008/layout/HorizontalMultiLevelHierarchy"/>
    <dgm:cxn modelId="{93DEB532-F6C3-41D4-85E4-E6A8D556E00C}" type="presParOf" srcId="{BC0DEC41-EED6-4799-A367-18B884347A1D}" destId="{AD90C3F3-A618-4F3D-BB3B-4E9F0E4AC3A4}" srcOrd="4" destOrd="0" presId="urn:microsoft.com/office/officeart/2008/layout/HorizontalMultiLevelHierarchy"/>
    <dgm:cxn modelId="{BFF3674D-A307-4B7B-9759-B679007FC551}" type="presParOf" srcId="{AD90C3F3-A618-4F3D-BB3B-4E9F0E4AC3A4}" destId="{9A3DADF1-77BB-4660-B5EB-73E406D286FA}" srcOrd="0" destOrd="0" presId="urn:microsoft.com/office/officeart/2008/layout/HorizontalMultiLevelHierarchy"/>
    <dgm:cxn modelId="{AE28E1CE-7C74-446D-AFCE-61AC2A8CAAEA}" type="presParOf" srcId="{BC0DEC41-EED6-4799-A367-18B884347A1D}" destId="{277FA5EC-57F0-4BA7-AD43-B6B9BDDAE779}" srcOrd="5" destOrd="0" presId="urn:microsoft.com/office/officeart/2008/layout/HorizontalMultiLevelHierarchy"/>
    <dgm:cxn modelId="{1C473B70-54ED-48FE-B459-BBBA2025DF98}" type="presParOf" srcId="{277FA5EC-57F0-4BA7-AD43-B6B9BDDAE779}" destId="{48C64521-1704-4B43-990E-B5E51563320F}" srcOrd="0" destOrd="0" presId="urn:microsoft.com/office/officeart/2008/layout/HorizontalMultiLevelHierarchy"/>
    <dgm:cxn modelId="{D90C2FFE-CBF7-4152-814B-51AF5CAC864E}" type="presParOf" srcId="{277FA5EC-57F0-4BA7-AD43-B6B9BDDAE779}" destId="{B00E6236-2359-4484-BEDE-EB07A8A8B269}"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0C3F3-A618-4F3D-BB3B-4E9F0E4AC3A4}">
      <dsp:nvSpPr>
        <dsp:cNvPr id="0" name=""/>
        <dsp:cNvSpPr/>
      </dsp:nvSpPr>
      <dsp:spPr>
        <a:xfrm>
          <a:off x="956764" y="1538287"/>
          <a:ext cx="383464" cy="730686"/>
        </a:xfrm>
        <a:custGeom>
          <a:avLst/>
          <a:gdLst/>
          <a:ahLst/>
          <a:cxnLst/>
          <a:rect l="0" t="0" r="0" b="0"/>
          <a:pathLst>
            <a:path>
              <a:moveTo>
                <a:pt x="0" y="0"/>
              </a:moveTo>
              <a:lnTo>
                <a:pt x="191732" y="0"/>
              </a:lnTo>
              <a:lnTo>
                <a:pt x="191732" y="730686"/>
              </a:lnTo>
              <a:lnTo>
                <a:pt x="383464" y="730686"/>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27866" y="1883000"/>
        <a:ext cx="41259" cy="41259"/>
      </dsp:txXfrm>
    </dsp:sp>
    <dsp:sp modelId="{6178B7EF-62BA-4142-AC9D-F2D18F91C5A9}">
      <dsp:nvSpPr>
        <dsp:cNvPr id="0" name=""/>
        <dsp:cNvSpPr/>
      </dsp:nvSpPr>
      <dsp:spPr>
        <a:xfrm>
          <a:off x="956764" y="1492567"/>
          <a:ext cx="383464" cy="91440"/>
        </a:xfrm>
        <a:custGeom>
          <a:avLst/>
          <a:gdLst/>
          <a:ahLst/>
          <a:cxnLst/>
          <a:rect l="0" t="0" r="0" b="0"/>
          <a:pathLst>
            <a:path>
              <a:moveTo>
                <a:pt x="0" y="45720"/>
              </a:moveTo>
              <a:lnTo>
                <a:pt x="383464" y="4572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38910" y="1528700"/>
        <a:ext cx="19173" cy="19173"/>
      </dsp:txXfrm>
    </dsp:sp>
    <dsp:sp modelId="{82EB6C87-F6A3-4037-B69B-E2E8990A77B0}">
      <dsp:nvSpPr>
        <dsp:cNvPr id="0" name=""/>
        <dsp:cNvSpPr/>
      </dsp:nvSpPr>
      <dsp:spPr>
        <a:xfrm>
          <a:off x="956764" y="807600"/>
          <a:ext cx="383464" cy="730686"/>
        </a:xfrm>
        <a:custGeom>
          <a:avLst/>
          <a:gdLst/>
          <a:ahLst/>
          <a:cxnLst/>
          <a:rect l="0" t="0" r="0" b="0"/>
          <a:pathLst>
            <a:path>
              <a:moveTo>
                <a:pt x="0" y="730686"/>
              </a:moveTo>
              <a:lnTo>
                <a:pt x="191732" y="730686"/>
              </a:lnTo>
              <a:lnTo>
                <a:pt x="191732" y="0"/>
              </a:lnTo>
              <a:lnTo>
                <a:pt x="383464" y="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27866" y="1152314"/>
        <a:ext cx="41259" cy="41259"/>
      </dsp:txXfrm>
    </dsp:sp>
    <dsp:sp modelId="{27EAA24A-5C3D-4E99-B53A-87BFC71F1BF4}">
      <dsp:nvSpPr>
        <dsp:cNvPr id="0" name=""/>
        <dsp:cNvSpPr/>
      </dsp:nvSpPr>
      <dsp:spPr>
        <a:xfrm rot="16200000">
          <a:off x="-873797" y="1246012"/>
          <a:ext cx="3076574" cy="584549"/>
        </a:xfrm>
        <a:prstGeom prst="rect">
          <a:avLst/>
        </a:prstGeom>
        <a:gradFill rotWithShape="0">
          <a:gsLst>
            <a:gs pos="0">
              <a:schemeClr val="accent2">
                <a:alpha val="80000"/>
                <a:hueOff val="0"/>
                <a:satOff val="0"/>
                <a:lumOff val="0"/>
                <a:alphaOff val="0"/>
                <a:tint val="50000"/>
                <a:satMod val="300000"/>
              </a:schemeClr>
            </a:gs>
            <a:gs pos="35000">
              <a:schemeClr val="accent2">
                <a:alpha val="80000"/>
                <a:hueOff val="0"/>
                <a:satOff val="0"/>
                <a:lumOff val="0"/>
                <a:alphaOff val="0"/>
                <a:tint val="37000"/>
                <a:satMod val="300000"/>
              </a:schemeClr>
            </a:gs>
            <a:gs pos="100000">
              <a:schemeClr val="accent2">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130" tIns="24130" rIns="24130" bIns="24130" numCol="1" spcCol="1270" anchor="ctr" anchorCtr="0">
          <a:noAutofit/>
        </a:bodyPr>
        <a:lstStyle/>
        <a:p>
          <a:pPr lvl="0" algn="ctr" defTabSz="1689100">
            <a:lnSpc>
              <a:spcPct val="90000"/>
            </a:lnSpc>
            <a:spcBef>
              <a:spcPct val="0"/>
            </a:spcBef>
            <a:spcAft>
              <a:spcPct val="35000"/>
            </a:spcAft>
          </a:pPr>
          <a:r>
            <a:rPr lang="ar-IQ" sz="3800" kern="1200"/>
            <a:t>الافتراضات </a:t>
          </a:r>
          <a:endParaRPr lang="en-US" sz="3800" kern="1200"/>
        </a:p>
      </dsp:txBody>
      <dsp:txXfrm>
        <a:off x="-873797" y="1246012"/>
        <a:ext cx="3076574" cy="584549"/>
      </dsp:txXfrm>
    </dsp:sp>
    <dsp:sp modelId="{E2938344-7D9E-4633-BFA2-79EB9EDE9426}">
      <dsp:nvSpPr>
        <dsp:cNvPr id="0" name=""/>
        <dsp:cNvSpPr/>
      </dsp:nvSpPr>
      <dsp:spPr>
        <a:xfrm>
          <a:off x="1340228" y="515326"/>
          <a:ext cx="3561865" cy="584549"/>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ar-IQ" sz="1900" kern="1200"/>
            <a:t>1- الاهتمام بالتحليل الطويل الامد </a:t>
          </a:r>
          <a:endParaRPr lang="en-US" sz="1900" kern="1200"/>
        </a:p>
      </dsp:txBody>
      <dsp:txXfrm>
        <a:off x="1340228" y="515326"/>
        <a:ext cx="3561865" cy="584549"/>
      </dsp:txXfrm>
    </dsp:sp>
    <dsp:sp modelId="{CDABA81D-BCC3-47F7-B244-AAAED84754C3}">
      <dsp:nvSpPr>
        <dsp:cNvPr id="0" name=""/>
        <dsp:cNvSpPr/>
      </dsp:nvSpPr>
      <dsp:spPr>
        <a:xfrm>
          <a:off x="1340228" y="1246012"/>
          <a:ext cx="3542826" cy="584549"/>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ar-IQ" sz="1900" kern="1200"/>
            <a:t>2- استخدام المفهوم الواسع للنقود </a:t>
          </a:r>
          <a:endParaRPr lang="en-US" sz="1900" kern="1200"/>
        </a:p>
      </dsp:txBody>
      <dsp:txXfrm>
        <a:off x="1340228" y="1246012"/>
        <a:ext cx="3542826" cy="584549"/>
      </dsp:txXfrm>
    </dsp:sp>
    <dsp:sp modelId="{48C64521-1704-4B43-990E-B5E51563320F}">
      <dsp:nvSpPr>
        <dsp:cNvPr id="0" name=""/>
        <dsp:cNvSpPr/>
      </dsp:nvSpPr>
      <dsp:spPr>
        <a:xfrm>
          <a:off x="1340228" y="1976699"/>
          <a:ext cx="3511267" cy="584549"/>
        </a:xfrm>
        <a:prstGeom prst="rect">
          <a:avLst/>
        </a:prstGeom>
        <a:gradFill rotWithShape="0">
          <a:gsLst>
            <a:gs pos="0">
              <a:schemeClr val="accent2">
                <a:alpha val="70000"/>
                <a:hueOff val="0"/>
                <a:satOff val="0"/>
                <a:lumOff val="0"/>
                <a:alphaOff val="0"/>
                <a:tint val="50000"/>
                <a:satMod val="300000"/>
              </a:schemeClr>
            </a:gs>
            <a:gs pos="35000">
              <a:schemeClr val="accent2">
                <a:alpha val="70000"/>
                <a:hueOff val="0"/>
                <a:satOff val="0"/>
                <a:lumOff val="0"/>
                <a:alphaOff val="0"/>
                <a:tint val="37000"/>
                <a:satMod val="300000"/>
              </a:schemeClr>
            </a:gs>
            <a:gs pos="100000">
              <a:schemeClr val="accent2">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ar-IQ" sz="1900" kern="1200"/>
            <a:t>3- ان النقود تمثل مخزناً للقيمة بالاضافة الى كونها وسيلة للمبادلة </a:t>
          </a:r>
          <a:endParaRPr lang="en-US" sz="1900" kern="1200"/>
        </a:p>
      </dsp:txBody>
      <dsp:txXfrm>
        <a:off x="1340228" y="1976699"/>
        <a:ext cx="3511267" cy="5845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56AD-4F16-4961-B942-E9131AB9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491</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61</cp:revision>
  <dcterms:created xsi:type="dcterms:W3CDTF">2014-10-13T12:03:00Z</dcterms:created>
  <dcterms:modified xsi:type="dcterms:W3CDTF">2016-08-14T11:10:00Z</dcterms:modified>
</cp:coreProperties>
</file>